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pPr w:leftFromText="141" w:rightFromText="141" w:vertAnchor="text" w:horzAnchor="margin" w:tblpY="6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55"/>
        <w:gridCol w:w="6261"/>
      </w:tblGrid>
      <w:tr w:rsidR="004074A0" w:rsidRPr="007C16F0" w14:paraId="768EABA8" w14:textId="77777777" w:rsidTr="004074A0">
        <w:tc>
          <w:tcPr>
            <w:tcW w:w="2755" w:type="dxa"/>
          </w:tcPr>
          <w:p w14:paraId="6CEF5436" w14:textId="77777777" w:rsidR="004074A0" w:rsidRPr="007C16F0" w:rsidRDefault="004074A0" w:rsidP="004074A0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7C16F0">
              <w:rPr>
                <w:b/>
                <w:bCs/>
                <w:sz w:val="20"/>
                <w:szCs w:val="20"/>
              </w:rPr>
              <w:t xml:space="preserve">focusMEM.ch </w:t>
            </w:r>
          </w:p>
        </w:tc>
        <w:tc>
          <w:tcPr>
            <w:tcW w:w="6261" w:type="dxa"/>
          </w:tcPr>
          <w:p w14:paraId="347E9108" w14:textId="77777777" w:rsidR="004074A0" w:rsidRPr="007C16F0" w:rsidRDefault="004074A0" w:rsidP="004074A0">
            <w:pPr>
              <w:numPr>
                <w:ilvl w:val="0"/>
                <w:numId w:val="1"/>
              </w:num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Pr="007C16F0">
              <w:rPr>
                <w:sz w:val="20"/>
                <w:szCs w:val="20"/>
              </w:rPr>
              <w:t xml:space="preserve"> un'associazione </w:t>
            </w:r>
            <w:r>
              <w:rPr>
                <w:sz w:val="20"/>
                <w:szCs w:val="20"/>
              </w:rPr>
              <w:t>attiva nella</w:t>
            </w:r>
            <w:r w:rsidRPr="007C16F0">
              <w:rPr>
                <w:sz w:val="20"/>
                <w:szCs w:val="20"/>
              </w:rPr>
              <w:t xml:space="preserve"> formazione professionale per l'industria tecnologica svizzera. In qualità di organizzazione </w:t>
            </w:r>
            <w:r>
              <w:rPr>
                <w:sz w:val="20"/>
                <w:szCs w:val="20"/>
              </w:rPr>
              <w:t>mantello</w:t>
            </w:r>
            <w:r w:rsidRPr="007C16F0">
              <w:rPr>
                <w:sz w:val="20"/>
                <w:szCs w:val="20"/>
              </w:rPr>
              <w:t>, collabora con le organizzazioni regionali che ne fanno parte per formare la prossima generazione di professionisti, in particolare nelle industrie MEM.</w:t>
            </w:r>
          </w:p>
        </w:tc>
      </w:tr>
      <w:tr w:rsidR="004074A0" w:rsidRPr="007C16F0" w14:paraId="14EDED9A" w14:textId="77777777" w:rsidTr="004074A0">
        <w:tc>
          <w:tcPr>
            <w:tcW w:w="2755" w:type="dxa"/>
          </w:tcPr>
          <w:p w14:paraId="5A5C3E5F" w14:textId="77777777" w:rsidR="004074A0" w:rsidRPr="007C16F0" w:rsidRDefault="004074A0" w:rsidP="004074A0">
            <w:pPr>
              <w:spacing w:before="240"/>
              <w:rPr>
                <w:b/>
                <w:sz w:val="20"/>
                <w:szCs w:val="20"/>
              </w:rPr>
            </w:pPr>
            <w:r w:rsidRPr="007C16F0">
              <w:rPr>
                <w:b/>
                <w:sz w:val="20"/>
                <w:szCs w:val="20"/>
              </w:rPr>
              <w:t>Organi</w:t>
            </w:r>
            <w:r>
              <w:rPr>
                <w:b/>
                <w:sz w:val="20"/>
                <w:szCs w:val="20"/>
              </w:rPr>
              <w:t>zzazione</w:t>
            </w:r>
          </w:p>
        </w:tc>
        <w:tc>
          <w:tcPr>
            <w:tcW w:w="6261" w:type="dxa"/>
          </w:tcPr>
          <w:p w14:paraId="1FD1A38C" w14:textId="77777777" w:rsidR="004074A0" w:rsidRPr="007C16F0" w:rsidRDefault="004074A0" w:rsidP="004074A0">
            <w:pPr>
              <w:numPr>
                <w:ilvl w:val="0"/>
                <w:numId w:val="1"/>
              </w:numPr>
              <w:spacing w:before="120"/>
              <w:rPr>
                <w:sz w:val="20"/>
                <w:szCs w:val="20"/>
              </w:rPr>
            </w:pPr>
            <w:r w:rsidRPr="007C16F0">
              <w:rPr>
                <w:sz w:val="20"/>
                <w:szCs w:val="20"/>
              </w:rPr>
              <w:t>L'associazione focusMEM.ch è l'organizzazione nazionale che raggruppa diverse associazioni regionali.</w:t>
            </w:r>
          </w:p>
          <w:p w14:paraId="487BEDF4" w14:textId="77777777" w:rsidR="004074A0" w:rsidRPr="007C16F0" w:rsidRDefault="004074A0" w:rsidP="004074A0">
            <w:pPr>
              <w:numPr>
                <w:ilvl w:val="0"/>
                <w:numId w:val="1"/>
              </w:numPr>
              <w:spacing w:before="120"/>
              <w:rPr>
                <w:sz w:val="20"/>
                <w:szCs w:val="20"/>
              </w:rPr>
            </w:pPr>
            <w:r w:rsidRPr="007C16F0">
              <w:rPr>
                <w:sz w:val="20"/>
                <w:szCs w:val="20"/>
              </w:rPr>
              <w:t>Tutti i membri delle associazioni regionali sono automaticamente membri di focusMEM.ch.</w:t>
            </w:r>
          </w:p>
          <w:p w14:paraId="5564770A" w14:textId="77777777" w:rsidR="004074A0" w:rsidRPr="007C16F0" w:rsidRDefault="004074A0" w:rsidP="004074A0">
            <w:pPr>
              <w:numPr>
                <w:ilvl w:val="0"/>
                <w:numId w:val="1"/>
              </w:numPr>
              <w:spacing w:before="120"/>
            </w:pPr>
            <w:r w:rsidRPr="007C16F0">
              <w:rPr>
                <w:sz w:val="20"/>
                <w:szCs w:val="20"/>
              </w:rPr>
              <w:t>Le regioni sono rappresentate ciascuna da un delegato, che insieme formano il Comitato centrale.</w:t>
            </w:r>
          </w:p>
          <w:p w14:paraId="0A37ACD4" w14:textId="033382EA" w:rsidR="004074A0" w:rsidRPr="007C16F0" w:rsidRDefault="004074A0" w:rsidP="004074A0">
            <w:pPr>
              <w:numPr>
                <w:ilvl w:val="0"/>
                <w:numId w:val="1"/>
              </w:numPr>
              <w:spacing w:before="120"/>
            </w:pPr>
            <w:r>
              <w:rPr>
                <w:sz w:val="20"/>
                <w:szCs w:val="20"/>
              </w:rPr>
              <w:t>Il congresso</w:t>
            </w:r>
            <w:r w:rsidRPr="007C16F0">
              <w:rPr>
                <w:sz w:val="20"/>
                <w:szCs w:val="20"/>
              </w:rPr>
              <w:t xml:space="preserve"> nazionale annuale è l'evento di networking per tutti i membri. Questa conferenza è organizzata alternativamente da una sezione regionale. Promuove e rafforza la collaborazione e funge da piattaforma per lo scambio di temi attuali e futuri nel campo dell'istruzione e della formazione professionale.</w:t>
            </w:r>
          </w:p>
        </w:tc>
      </w:tr>
      <w:tr w:rsidR="004074A0" w:rsidRPr="007C16F0" w14:paraId="62429F68" w14:textId="77777777" w:rsidTr="004074A0">
        <w:tc>
          <w:tcPr>
            <w:tcW w:w="2755" w:type="dxa"/>
          </w:tcPr>
          <w:p w14:paraId="06C0E359" w14:textId="77777777" w:rsidR="004074A0" w:rsidRPr="007C16F0" w:rsidRDefault="004074A0" w:rsidP="004074A0">
            <w:pPr>
              <w:spacing w:before="240"/>
              <w:ind w:left="357" w:hanging="357"/>
              <w:rPr>
                <w:b/>
                <w:bCs/>
                <w:sz w:val="20"/>
                <w:szCs w:val="20"/>
              </w:rPr>
            </w:pPr>
            <w:r w:rsidRPr="007C16F0">
              <w:rPr>
                <w:b/>
                <w:bCs/>
                <w:sz w:val="20"/>
                <w:szCs w:val="20"/>
              </w:rPr>
              <w:t>Vision</w:t>
            </w:r>
            <w:r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261" w:type="dxa"/>
          </w:tcPr>
          <w:p w14:paraId="30DE7BDD" w14:textId="77777777" w:rsidR="004074A0" w:rsidRPr="007C16F0" w:rsidRDefault="004074A0" w:rsidP="004074A0">
            <w:pPr>
              <w:numPr>
                <w:ilvl w:val="0"/>
                <w:numId w:val="1"/>
              </w:numPr>
              <w:spacing w:before="240"/>
              <w:rPr>
                <w:sz w:val="20"/>
                <w:szCs w:val="20"/>
              </w:rPr>
            </w:pPr>
            <w:r w:rsidRPr="007C16F0">
              <w:rPr>
                <w:sz w:val="20"/>
                <w:szCs w:val="20"/>
              </w:rPr>
              <w:t>La formazione professionale nelle industrie MEM è interconnessa in tutta la Svizzera e crea valore aggiunto per tutti gli attori, a livello nazionale, regionale e locale.</w:t>
            </w:r>
          </w:p>
        </w:tc>
      </w:tr>
      <w:tr w:rsidR="004074A0" w:rsidRPr="007C16F0" w14:paraId="3A660A89" w14:textId="77777777" w:rsidTr="004074A0">
        <w:tc>
          <w:tcPr>
            <w:tcW w:w="2755" w:type="dxa"/>
          </w:tcPr>
          <w:p w14:paraId="30EA359E" w14:textId="77777777" w:rsidR="004074A0" w:rsidRPr="007C16F0" w:rsidRDefault="004074A0" w:rsidP="004074A0">
            <w:pPr>
              <w:spacing w:before="240"/>
              <w:ind w:left="357" w:hanging="357"/>
              <w:rPr>
                <w:b/>
                <w:sz w:val="20"/>
                <w:szCs w:val="20"/>
              </w:rPr>
            </w:pPr>
            <w:r w:rsidRPr="007C16F0">
              <w:rPr>
                <w:b/>
                <w:sz w:val="20"/>
                <w:szCs w:val="20"/>
              </w:rPr>
              <w:t>Mission</w:t>
            </w: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6261" w:type="dxa"/>
          </w:tcPr>
          <w:p w14:paraId="2417CA43" w14:textId="77777777" w:rsidR="004074A0" w:rsidRPr="007C16F0" w:rsidRDefault="004074A0" w:rsidP="004074A0">
            <w:pPr>
              <w:numPr>
                <w:ilvl w:val="0"/>
                <w:numId w:val="1"/>
              </w:numPr>
              <w:spacing w:before="240"/>
              <w:rPr>
                <w:sz w:val="20"/>
                <w:szCs w:val="20"/>
              </w:rPr>
            </w:pPr>
            <w:r w:rsidRPr="007C16F0">
              <w:rPr>
                <w:sz w:val="20"/>
                <w:szCs w:val="20"/>
              </w:rPr>
              <w:t xml:space="preserve">Riuniamo aziende di formazione MEM, scuole professionali e fornitori di </w:t>
            </w:r>
            <w:r>
              <w:rPr>
                <w:sz w:val="20"/>
                <w:szCs w:val="20"/>
              </w:rPr>
              <w:t>corsi interaziendali</w:t>
            </w:r>
            <w:r w:rsidRPr="007C16F0">
              <w:rPr>
                <w:sz w:val="20"/>
                <w:szCs w:val="20"/>
              </w:rPr>
              <w:t>.</w:t>
            </w:r>
          </w:p>
          <w:p w14:paraId="3FB73A57" w14:textId="77777777" w:rsidR="004074A0" w:rsidRPr="007C16F0" w:rsidRDefault="004074A0" w:rsidP="004074A0">
            <w:pPr>
              <w:numPr>
                <w:ilvl w:val="0"/>
                <w:numId w:val="1"/>
              </w:numPr>
              <w:spacing w:before="120"/>
              <w:rPr>
                <w:sz w:val="20"/>
                <w:szCs w:val="20"/>
              </w:rPr>
            </w:pPr>
            <w:r w:rsidRPr="007C16F0">
              <w:rPr>
                <w:sz w:val="20"/>
                <w:szCs w:val="20"/>
              </w:rPr>
              <w:t>Organizziamo scambi tra formatori MEM in tutti i luoghi di formazione.</w:t>
            </w:r>
          </w:p>
          <w:p w14:paraId="7345F8D0" w14:textId="77777777" w:rsidR="004074A0" w:rsidRPr="007C16F0" w:rsidRDefault="004074A0" w:rsidP="004074A0">
            <w:pPr>
              <w:numPr>
                <w:ilvl w:val="0"/>
                <w:numId w:val="1"/>
              </w:numPr>
              <w:spacing w:before="120"/>
              <w:rPr>
                <w:sz w:val="20"/>
                <w:szCs w:val="20"/>
              </w:rPr>
            </w:pPr>
            <w:r w:rsidRPr="007C16F0">
              <w:rPr>
                <w:sz w:val="20"/>
                <w:szCs w:val="20"/>
              </w:rPr>
              <w:t>Diamo un volto attraente alla formazione professionale nelle industrie MEM</w:t>
            </w:r>
            <w:r>
              <w:rPr>
                <w:sz w:val="20"/>
                <w:szCs w:val="20"/>
              </w:rPr>
              <w:t>.</w:t>
            </w:r>
          </w:p>
          <w:p w14:paraId="5E674244" w14:textId="77777777" w:rsidR="004074A0" w:rsidRPr="007C16F0" w:rsidRDefault="004074A0" w:rsidP="004074A0">
            <w:pPr>
              <w:numPr>
                <w:ilvl w:val="0"/>
                <w:numId w:val="1"/>
              </w:num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 colleghiamo</w:t>
            </w:r>
            <w:r w:rsidRPr="007C16F0">
              <w:rPr>
                <w:sz w:val="20"/>
                <w:szCs w:val="20"/>
              </w:rPr>
              <w:t xml:space="preserve"> con partner forti.</w:t>
            </w:r>
          </w:p>
        </w:tc>
      </w:tr>
      <w:tr w:rsidR="004074A0" w:rsidRPr="007C16F0" w14:paraId="23BC5307" w14:textId="77777777" w:rsidTr="004074A0">
        <w:tc>
          <w:tcPr>
            <w:tcW w:w="2755" w:type="dxa"/>
          </w:tcPr>
          <w:p w14:paraId="77AF0FD2" w14:textId="77777777" w:rsidR="004074A0" w:rsidRPr="007C16F0" w:rsidRDefault="004074A0" w:rsidP="004074A0">
            <w:pPr>
              <w:spacing w:before="240"/>
              <w:ind w:left="357" w:hanging="357"/>
              <w:rPr>
                <w:b/>
                <w:sz w:val="20"/>
                <w:szCs w:val="20"/>
              </w:rPr>
            </w:pPr>
            <w:r w:rsidRPr="007C16F0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ttività</w:t>
            </w:r>
          </w:p>
        </w:tc>
        <w:tc>
          <w:tcPr>
            <w:tcW w:w="6261" w:type="dxa"/>
          </w:tcPr>
          <w:p w14:paraId="11FED444" w14:textId="77777777" w:rsidR="004074A0" w:rsidRPr="007C16F0" w:rsidRDefault="004074A0" w:rsidP="004074A0">
            <w:pPr>
              <w:numPr>
                <w:ilvl w:val="0"/>
                <w:numId w:val="1"/>
              </w:numPr>
              <w:spacing w:before="240"/>
              <w:rPr>
                <w:sz w:val="20"/>
                <w:szCs w:val="20"/>
              </w:rPr>
            </w:pPr>
            <w:r w:rsidRPr="007C16F0">
              <w:rPr>
                <w:sz w:val="20"/>
                <w:szCs w:val="20"/>
              </w:rPr>
              <w:t>Scambio di esperienze in occasione di eventi regionali.</w:t>
            </w:r>
          </w:p>
          <w:p w14:paraId="7821FA9C" w14:textId="77777777" w:rsidR="004074A0" w:rsidRPr="007C16F0" w:rsidRDefault="004074A0" w:rsidP="004074A0">
            <w:pPr>
              <w:numPr>
                <w:ilvl w:val="0"/>
                <w:numId w:val="1"/>
              </w:numPr>
              <w:spacing w:before="240"/>
              <w:rPr>
                <w:sz w:val="20"/>
                <w:szCs w:val="20"/>
              </w:rPr>
            </w:pPr>
            <w:r w:rsidRPr="007C16F0">
              <w:rPr>
                <w:sz w:val="20"/>
                <w:szCs w:val="20"/>
              </w:rPr>
              <w:t>Collaborazione e scambi attivi con Swissmem Formazione Professionale.</w:t>
            </w:r>
          </w:p>
          <w:p w14:paraId="4A981E91" w14:textId="77777777" w:rsidR="004074A0" w:rsidRPr="007C16F0" w:rsidRDefault="004074A0" w:rsidP="004074A0">
            <w:pPr>
              <w:numPr>
                <w:ilvl w:val="0"/>
                <w:numId w:val="1"/>
              </w:numPr>
              <w:spacing w:before="240"/>
              <w:rPr>
                <w:sz w:val="20"/>
                <w:szCs w:val="20"/>
              </w:rPr>
            </w:pPr>
            <w:r w:rsidRPr="007C16F0">
              <w:rPr>
                <w:sz w:val="20"/>
                <w:szCs w:val="20"/>
              </w:rPr>
              <w:t>Conferenza annuale svizzera su temi di attualità nell'ambito dell'istruzione e della formazione professionale.</w:t>
            </w:r>
          </w:p>
          <w:p w14:paraId="48D99018" w14:textId="77777777" w:rsidR="004074A0" w:rsidRDefault="004074A0" w:rsidP="004074A0">
            <w:pPr>
              <w:numPr>
                <w:ilvl w:val="0"/>
                <w:numId w:val="1"/>
              </w:numPr>
              <w:spacing w:before="240"/>
              <w:rPr>
                <w:sz w:val="20"/>
                <w:szCs w:val="20"/>
              </w:rPr>
            </w:pPr>
            <w:r w:rsidRPr="007C16F0">
              <w:rPr>
                <w:sz w:val="20"/>
                <w:szCs w:val="20"/>
              </w:rPr>
              <w:t xml:space="preserve">Cooperazione con </w:t>
            </w:r>
            <w:r>
              <w:rPr>
                <w:sz w:val="20"/>
                <w:szCs w:val="20"/>
              </w:rPr>
              <w:t>Fascino-Tecnica</w:t>
            </w:r>
            <w:r w:rsidRPr="007C16F0">
              <w:rPr>
                <w:sz w:val="20"/>
                <w:szCs w:val="20"/>
              </w:rPr>
              <w:t xml:space="preserve"> nell'organizzazione di fiere </w:t>
            </w:r>
            <w:r>
              <w:rPr>
                <w:sz w:val="20"/>
                <w:szCs w:val="20"/>
              </w:rPr>
              <w:t>professionali</w:t>
            </w:r>
            <w:r w:rsidRPr="007C16F0">
              <w:rPr>
                <w:sz w:val="20"/>
                <w:szCs w:val="20"/>
              </w:rPr>
              <w:t xml:space="preserve"> e altri </w:t>
            </w:r>
            <w:r>
              <w:rPr>
                <w:sz w:val="20"/>
                <w:szCs w:val="20"/>
              </w:rPr>
              <w:t>eventi</w:t>
            </w:r>
            <w:r w:rsidRPr="007C16F0">
              <w:rPr>
                <w:sz w:val="20"/>
                <w:szCs w:val="20"/>
              </w:rPr>
              <w:t xml:space="preserve"> concordati a livello regionale per il marketing delle carriere/apprendistato.</w:t>
            </w:r>
          </w:p>
          <w:p w14:paraId="5D79C661" w14:textId="77777777" w:rsidR="004074A0" w:rsidRPr="007C16F0" w:rsidRDefault="004074A0" w:rsidP="004074A0">
            <w:pPr>
              <w:numPr>
                <w:ilvl w:val="0"/>
                <w:numId w:val="1"/>
              </w:numPr>
              <w:spacing w:before="240"/>
              <w:rPr>
                <w:sz w:val="20"/>
                <w:szCs w:val="20"/>
              </w:rPr>
            </w:pPr>
            <w:r w:rsidRPr="007C16F0">
              <w:rPr>
                <w:sz w:val="20"/>
                <w:szCs w:val="20"/>
              </w:rPr>
              <w:t>Sostegno all'organizzazione delle selezioni regionali di SwissSkills nelle discipline sostenute da Swissmem.</w:t>
            </w:r>
          </w:p>
        </w:tc>
      </w:tr>
    </w:tbl>
    <w:p w14:paraId="59E1E7C5" w14:textId="4A854742" w:rsidR="004074A0" w:rsidRPr="004074A0" w:rsidRDefault="00AA2A36" w:rsidP="004074A0">
      <w:pPr>
        <w:pStyle w:val="Titolo1"/>
        <w:spacing w:before="480" w:after="120"/>
        <w:rPr>
          <w:rFonts w:cs="Arial"/>
          <w:lang w:val="it-CH"/>
        </w:rPr>
      </w:pPr>
      <w:r w:rsidRPr="007C16F0">
        <w:rPr>
          <w:rFonts w:cs="Arial"/>
          <w:lang w:val="it-CH"/>
        </w:rPr>
        <w:t>Vision</w:t>
      </w:r>
      <w:r w:rsidR="007C16F0">
        <w:rPr>
          <w:rFonts w:cs="Arial"/>
          <w:lang w:val="it-CH"/>
        </w:rPr>
        <w:t>e</w:t>
      </w:r>
      <w:r w:rsidRPr="007C16F0">
        <w:rPr>
          <w:rFonts w:cs="Arial"/>
          <w:lang w:val="it-CH"/>
        </w:rPr>
        <w:t xml:space="preserve"> e mission</w:t>
      </w:r>
      <w:r w:rsidR="007C16F0">
        <w:rPr>
          <w:rFonts w:cs="Arial"/>
          <w:lang w:val="it-CH"/>
        </w:rPr>
        <w:t>e</w:t>
      </w:r>
      <w:r w:rsidRPr="007C16F0">
        <w:rPr>
          <w:rFonts w:cs="Arial"/>
          <w:lang w:val="it-CH"/>
        </w:rPr>
        <w:t xml:space="preserve"> d</w:t>
      </w:r>
      <w:r w:rsidR="007C16F0">
        <w:rPr>
          <w:rFonts w:cs="Arial"/>
          <w:lang w:val="it-CH"/>
        </w:rPr>
        <w:t>i</w:t>
      </w:r>
      <w:r w:rsidR="00B027C2" w:rsidRPr="007C16F0">
        <w:rPr>
          <w:rFonts w:cs="Arial"/>
          <w:lang w:val="it-CH"/>
        </w:rPr>
        <w:t xml:space="preserve"> focusMEM.ch</w:t>
      </w:r>
      <w:r w:rsidR="00220930" w:rsidRPr="007C16F0">
        <w:rPr>
          <w:rFonts w:cs="Arial"/>
          <w:lang w:val="it-CH"/>
        </w:rPr>
        <w:t xml:space="preserve"> – Version</w:t>
      </w:r>
      <w:r w:rsidR="007C16F0">
        <w:rPr>
          <w:rFonts w:cs="Arial"/>
          <w:lang w:val="it-CH"/>
        </w:rPr>
        <w:t>e</w:t>
      </w:r>
      <w:r w:rsidR="00220930" w:rsidRPr="007C16F0">
        <w:rPr>
          <w:rFonts w:cs="Arial"/>
          <w:lang w:val="it-CH"/>
        </w:rPr>
        <w:t xml:space="preserve"> 2025</w:t>
      </w:r>
    </w:p>
    <w:p w14:paraId="3C4E836E" w14:textId="77777777" w:rsidR="004074A0" w:rsidRPr="004074A0" w:rsidRDefault="004074A0" w:rsidP="004074A0">
      <w:pPr>
        <w:rPr>
          <w:lang w:eastAsia="de-DE"/>
        </w:rPr>
      </w:pPr>
    </w:p>
    <w:p w14:paraId="11EB5821" w14:textId="77777777" w:rsidR="009301D3" w:rsidRPr="00AA2A36" w:rsidRDefault="009301D3" w:rsidP="00B027C2">
      <w:pPr>
        <w:rPr>
          <w:lang w:val="fr-CH"/>
        </w:rPr>
      </w:pPr>
    </w:p>
    <w:sectPr w:rsidR="009301D3" w:rsidRPr="00AA2A36" w:rsidSect="007C16F0">
      <w:headerReference w:type="default" r:id="rId10"/>
      <w:footerReference w:type="default" r:id="rId11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3DE84" w14:textId="77777777" w:rsidR="00B51835" w:rsidRPr="007C16F0" w:rsidRDefault="00B51835" w:rsidP="00E32486">
      <w:r w:rsidRPr="007C16F0">
        <w:separator/>
      </w:r>
    </w:p>
  </w:endnote>
  <w:endnote w:type="continuationSeparator" w:id="0">
    <w:p w14:paraId="7FB30023" w14:textId="77777777" w:rsidR="00B51835" w:rsidRPr="007C16F0" w:rsidRDefault="00B51835" w:rsidP="00E32486">
      <w:r w:rsidRPr="007C16F0">
        <w:continuationSeparator/>
      </w:r>
    </w:p>
  </w:endnote>
  <w:endnote w:type="continuationNotice" w:id="1">
    <w:p w14:paraId="1136479F" w14:textId="77777777" w:rsidR="00B51835" w:rsidRPr="007C16F0" w:rsidRDefault="00B518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56502" w14:textId="77777777" w:rsidR="00C01D29" w:rsidRPr="007C16F0" w:rsidRDefault="00C01D29" w:rsidP="00C01D29">
    <w:pPr>
      <w:pStyle w:val="Pidipagina"/>
      <w:pBdr>
        <w:bottom w:val="single" w:sz="12" w:space="1" w:color="F1920E"/>
      </w:pBdr>
      <w:jc w:val="right"/>
      <w:rPr>
        <w:rFonts w:ascii="Gadugi" w:hAnsi="Gadugi"/>
        <w:sz w:val="16"/>
        <w:szCs w:val="16"/>
      </w:rPr>
    </w:pPr>
    <w:r w:rsidRPr="007C16F0">
      <w:rPr>
        <w:rFonts w:ascii="Gadugi" w:hAnsi="Gadugi"/>
        <w:sz w:val="16"/>
        <w:szCs w:val="16"/>
      </w:rPr>
      <w:fldChar w:fldCharType="begin"/>
    </w:r>
    <w:r w:rsidRPr="007C16F0">
      <w:rPr>
        <w:rFonts w:ascii="Gadugi" w:hAnsi="Gadugi"/>
        <w:sz w:val="16"/>
        <w:szCs w:val="16"/>
      </w:rPr>
      <w:instrText>PAGE   \* MERGEFORMAT</w:instrText>
    </w:r>
    <w:r w:rsidRPr="007C16F0">
      <w:rPr>
        <w:rFonts w:ascii="Gadugi" w:hAnsi="Gadugi"/>
        <w:sz w:val="16"/>
        <w:szCs w:val="16"/>
      </w:rPr>
      <w:fldChar w:fldCharType="separate"/>
    </w:r>
    <w:r w:rsidRPr="007C16F0">
      <w:rPr>
        <w:rFonts w:ascii="Gadugi" w:hAnsi="Gadugi"/>
        <w:sz w:val="16"/>
        <w:szCs w:val="16"/>
      </w:rPr>
      <w:t>1</w:t>
    </w:r>
    <w:r w:rsidRPr="007C16F0">
      <w:rPr>
        <w:rFonts w:ascii="Gadugi" w:hAnsi="Gadugi"/>
        <w:sz w:val="16"/>
        <w:szCs w:val="16"/>
      </w:rPr>
      <w:fldChar w:fldCharType="end"/>
    </w:r>
  </w:p>
  <w:p w14:paraId="0DD0E6EE" w14:textId="475B7A2F" w:rsidR="00C01D29" w:rsidRPr="007C16F0" w:rsidRDefault="00C01D29">
    <w:pPr>
      <w:pStyle w:val="Pidipagina"/>
    </w:pPr>
    <w:r w:rsidRPr="007C16F0">
      <w:rPr>
        <w:rFonts w:ascii="Gadugi" w:hAnsi="Gadugi"/>
        <w:sz w:val="16"/>
        <w:szCs w:val="16"/>
      </w:rPr>
      <w:t xml:space="preserve">focusmem.ch | </w:t>
    </w:r>
    <w:proofErr w:type="gramStart"/>
    <w:r w:rsidR="009A74AA" w:rsidRPr="007C16F0">
      <w:rPr>
        <w:rFonts w:ascii="Gadugi" w:hAnsi="Gadugi"/>
        <w:sz w:val="16"/>
        <w:szCs w:val="16"/>
      </w:rPr>
      <w:t>Ma</w:t>
    </w:r>
    <w:r w:rsidR="00CE4E06">
      <w:rPr>
        <w:rFonts w:ascii="Gadugi" w:hAnsi="Gadugi"/>
        <w:sz w:val="16"/>
        <w:szCs w:val="16"/>
      </w:rPr>
      <w:t>gg</w:t>
    </w:r>
    <w:r w:rsidR="009A74AA" w:rsidRPr="007C16F0">
      <w:rPr>
        <w:rFonts w:ascii="Gadugi" w:hAnsi="Gadugi"/>
        <w:sz w:val="16"/>
        <w:szCs w:val="16"/>
      </w:rPr>
      <w:t>i</w:t>
    </w:r>
    <w:r w:rsidR="00CE4E06">
      <w:rPr>
        <w:rFonts w:ascii="Gadugi" w:hAnsi="Gadugi"/>
        <w:sz w:val="16"/>
        <w:szCs w:val="16"/>
      </w:rPr>
      <w:t>o</w:t>
    </w:r>
    <w:proofErr w:type="gramEnd"/>
    <w:r w:rsidR="009A74AA" w:rsidRPr="007C16F0">
      <w:rPr>
        <w:rFonts w:ascii="Gadugi" w:hAnsi="Gadugi"/>
        <w:sz w:val="16"/>
        <w:szCs w:val="16"/>
      </w:rPr>
      <w:t xml:space="preserve"> </w:t>
    </w:r>
    <w:r w:rsidR="00B027C2" w:rsidRPr="007C16F0">
      <w:rPr>
        <w:rFonts w:ascii="Gadugi" w:hAnsi="Gadugi"/>
        <w:sz w:val="16"/>
        <w:szCs w:val="16"/>
      </w:rPr>
      <w:t>202</w:t>
    </w:r>
    <w:r w:rsidR="00220930" w:rsidRPr="007C16F0">
      <w:rPr>
        <w:rFonts w:ascii="Gadugi" w:hAnsi="Gadugi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7828B" w14:textId="77777777" w:rsidR="00B51835" w:rsidRPr="007C16F0" w:rsidRDefault="00B51835" w:rsidP="00E32486">
      <w:r w:rsidRPr="007C16F0">
        <w:separator/>
      </w:r>
    </w:p>
  </w:footnote>
  <w:footnote w:type="continuationSeparator" w:id="0">
    <w:p w14:paraId="44ACC4FD" w14:textId="77777777" w:rsidR="00B51835" w:rsidRPr="007C16F0" w:rsidRDefault="00B51835" w:rsidP="00E32486">
      <w:r w:rsidRPr="007C16F0">
        <w:continuationSeparator/>
      </w:r>
    </w:p>
  </w:footnote>
  <w:footnote w:type="continuationNotice" w:id="1">
    <w:p w14:paraId="3A92CAAA" w14:textId="77777777" w:rsidR="00B51835" w:rsidRPr="007C16F0" w:rsidRDefault="00B518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478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42"/>
      <w:gridCol w:w="5136"/>
    </w:tblGrid>
    <w:tr w:rsidR="00EE2DBA" w:rsidRPr="007C16F0" w14:paraId="4A31B661" w14:textId="77777777" w:rsidTr="007C16F0">
      <w:trPr>
        <w:trHeight w:val="1827"/>
      </w:trPr>
      <w:tc>
        <w:tcPr>
          <w:tcW w:w="4342" w:type="dxa"/>
          <w:shd w:val="clear" w:color="auto" w:fill="auto"/>
        </w:tcPr>
        <w:p w14:paraId="5457AC95" w14:textId="77777777" w:rsidR="00EE2DBA" w:rsidRPr="007C16F0" w:rsidRDefault="00EE2DBA" w:rsidP="00EE2DBA">
          <w:pPr>
            <w:tabs>
              <w:tab w:val="left" w:pos="9255"/>
            </w:tabs>
            <w:spacing w:before="240" w:line="360" w:lineRule="auto"/>
            <w:rPr>
              <w:i/>
              <w:iCs/>
            </w:rPr>
          </w:pPr>
          <w:r w:rsidRPr="007C16F0">
            <w:drawing>
              <wp:anchor distT="0" distB="0" distL="114300" distR="114300" simplePos="0" relativeHeight="251658240" behindDoc="0" locked="1" layoutInCell="1" allowOverlap="1" wp14:anchorId="6049F2FF" wp14:editId="0FFC19B9">
                <wp:simplePos x="0" y="0"/>
                <wp:positionH relativeFrom="column">
                  <wp:posOffset>121920</wp:posOffset>
                </wp:positionH>
                <wp:positionV relativeFrom="page">
                  <wp:posOffset>146949</wp:posOffset>
                </wp:positionV>
                <wp:extent cx="2718000" cy="932400"/>
                <wp:effectExtent l="0" t="0" r="0" b="0"/>
                <wp:wrapNone/>
                <wp:docPr id="1720989923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9329093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8000" cy="93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284AFAA" w14:textId="77777777" w:rsidR="00EE2DBA" w:rsidRPr="007C16F0" w:rsidRDefault="00EE2DBA" w:rsidP="00EE2DBA">
          <w:pPr>
            <w:tabs>
              <w:tab w:val="left" w:pos="9255"/>
            </w:tabs>
            <w:spacing w:before="240" w:line="360" w:lineRule="auto"/>
            <w:rPr>
              <w:i/>
              <w:iCs/>
            </w:rPr>
          </w:pPr>
        </w:p>
        <w:p w14:paraId="7753D6EF" w14:textId="77777777" w:rsidR="00EE2DBA" w:rsidRPr="007C16F0" w:rsidRDefault="00EE2DBA" w:rsidP="00EE2DBA">
          <w:pPr>
            <w:tabs>
              <w:tab w:val="left" w:pos="9255"/>
            </w:tabs>
            <w:spacing w:before="240" w:line="360" w:lineRule="auto"/>
            <w:rPr>
              <w:i/>
              <w:iCs/>
            </w:rPr>
          </w:pPr>
        </w:p>
      </w:tc>
      <w:tc>
        <w:tcPr>
          <w:tcW w:w="5136" w:type="dxa"/>
          <w:shd w:val="clear" w:color="auto" w:fill="auto"/>
        </w:tcPr>
        <w:p w14:paraId="66698848" w14:textId="77777777" w:rsidR="00EE2DBA" w:rsidRPr="007C16F0" w:rsidRDefault="00EE2DBA" w:rsidP="00EE2DBA">
          <w:pPr>
            <w:jc w:val="right"/>
            <w:rPr>
              <w:rFonts w:ascii="Gadugi" w:hAnsi="Gadugi"/>
              <w:smallCaps/>
              <w:u w:val="thick" w:color="F1920E"/>
            </w:rPr>
          </w:pPr>
        </w:p>
        <w:p w14:paraId="799E1CED" w14:textId="77777777" w:rsidR="00EE2DBA" w:rsidRPr="007C16F0" w:rsidRDefault="00EE2DBA" w:rsidP="00EE2DBA">
          <w:pPr>
            <w:jc w:val="right"/>
            <w:rPr>
              <w:rFonts w:ascii="Gadugi" w:hAnsi="Gadugi"/>
              <w:smallCaps/>
              <w:u w:val="thick" w:color="F1920E"/>
            </w:rPr>
          </w:pPr>
        </w:p>
        <w:p w14:paraId="41C8AA15" w14:textId="77777777" w:rsidR="00EE2DBA" w:rsidRPr="007C16F0" w:rsidRDefault="00000000" w:rsidP="00EE2DBA">
          <w:pPr>
            <w:jc w:val="right"/>
            <w:rPr>
              <w:rFonts w:ascii="Gadugi" w:hAnsi="Gadugi"/>
              <w:smallCaps/>
              <w:u w:val="thick" w:color="F1920E"/>
            </w:rPr>
          </w:pPr>
          <w:sdt>
            <w:sdtPr>
              <w:rPr>
                <w:rFonts w:ascii="Gadugi" w:hAnsi="Gadugi"/>
                <w:smallCaps/>
                <w:u w:val="thick" w:color="F1920E"/>
              </w:rPr>
              <w:alias w:val="Region wählen | Choisir une Region | Selezionare la regione"/>
              <w:tag w:val="Region wählen | Choisir une Region | Selezionare la regione"/>
              <w:id w:val="1453209556"/>
              <w15:color w:val="333333"/>
              <w:comboBox>
                <w:listItem w:displayText="Schweiz | Suisse | Svizzera" w:value="Schweiz | Suisse | Svizzera"/>
                <w:listItem w:displayText="Zürich Schaffhausen" w:value="Zürich Schaffhausen"/>
                <w:listItem w:displayText="Bern und Wallis | Berne et Valais" w:value="Bern und Wallis | Berne et Valais"/>
                <w:listItem w:displayText="Ostschweiz | Svizzera orientale" w:value="Ostschweiz | Svizzera orientale"/>
                <w:listItem w:displayText="Nordwestschweiz" w:value="Nordwestschweiz"/>
                <w:listItem w:displayText="Romandie" w:value="Romandie"/>
                <w:listItem w:displayText="Solothurn" w:value="Solothurn"/>
                <w:listItem w:displayText="Ticino" w:value="Ticino"/>
                <w:listItem w:displayText="Zentralschweiz" w:value="Zentralschweiz"/>
                <w:listItem w:displayText="Aargau" w:value="Aargau"/>
              </w:comboBox>
            </w:sdtPr>
            <w:sdtContent>
              <w:r w:rsidR="00EE2DBA" w:rsidRPr="007C16F0">
                <w:rPr>
                  <w:rFonts w:ascii="Gadugi" w:hAnsi="Gadugi"/>
                  <w:smallCaps/>
                  <w:u w:val="thick" w:color="F1920E"/>
                </w:rPr>
                <w:t>Schweiz | Suisse | Svizzera</w:t>
              </w:r>
            </w:sdtContent>
          </w:sdt>
        </w:p>
      </w:tc>
    </w:tr>
  </w:tbl>
  <w:p w14:paraId="702E7D67" w14:textId="77777777" w:rsidR="00E32486" w:rsidRPr="007C16F0" w:rsidRDefault="00E324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44CFC"/>
    <w:multiLevelType w:val="hybridMultilevel"/>
    <w:tmpl w:val="59322EC0"/>
    <w:lvl w:ilvl="0" w:tplc="0CB2758C">
      <w:start w:val="1"/>
      <w:numFmt w:val="bullet"/>
      <w:lvlRestart w:val="0"/>
      <w:lvlText w:val="-"/>
      <w:lvlJc w:val="left"/>
      <w:pPr>
        <w:tabs>
          <w:tab w:val="num" w:pos="357"/>
        </w:tabs>
        <w:ind w:left="357" w:hanging="357"/>
      </w:pPr>
      <w:rPr>
        <w:rFonts w:ascii="Letter Gothic" w:hAnsi="Letter Gothic" w:hint="default"/>
        <w:b w:val="0"/>
        <w:i w:val="0"/>
        <w:color w:val="auto"/>
        <w:sz w:val="18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862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C2"/>
    <w:rsid w:val="00003939"/>
    <w:rsid w:val="0002283F"/>
    <w:rsid w:val="0006401C"/>
    <w:rsid w:val="00087849"/>
    <w:rsid w:val="0009334B"/>
    <w:rsid w:val="000B238E"/>
    <w:rsid w:val="000C294E"/>
    <w:rsid w:val="000D201B"/>
    <w:rsid w:val="000F28C4"/>
    <w:rsid w:val="001076D3"/>
    <w:rsid w:val="00114446"/>
    <w:rsid w:val="00124712"/>
    <w:rsid w:val="00137454"/>
    <w:rsid w:val="00162D66"/>
    <w:rsid w:val="00172AB1"/>
    <w:rsid w:val="00182406"/>
    <w:rsid w:val="001909A2"/>
    <w:rsid w:val="00195155"/>
    <w:rsid w:val="001976DD"/>
    <w:rsid w:val="001A5AEF"/>
    <w:rsid w:val="001B7214"/>
    <w:rsid w:val="001D34C3"/>
    <w:rsid w:val="001E2284"/>
    <w:rsid w:val="00214ECF"/>
    <w:rsid w:val="00220930"/>
    <w:rsid w:val="00222A33"/>
    <w:rsid w:val="0024285F"/>
    <w:rsid w:val="00260489"/>
    <w:rsid w:val="00264173"/>
    <w:rsid w:val="0026746A"/>
    <w:rsid w:val="00294ECD"/>
    <w:rsid w:val="002A73B8"/>
    <w:rsid w:val="002B4870"/>
    <w:rsid w:val="002D49A7"/>
    <w:rsid w:val="002E0798"/>
    <w:rsid w:val="0030080B"/>
    <w:rsid w:val="00306706"/>
    <w:rsid w:val="00337B91"/>
    <w:rsid w:val="00342813"/>
    <w:rsid w:val="00351CB2"/>
    <w:rsid w:val="00353DEA"/>
    <w:rsid w:val="00384921"/>
    <w:rsid w:val="003A11A5"/>
    <w:rsid w:val="003B2BDC"/>
    <w:rsid w:val="003B6DFD"/>
    <w:rsid w:val="003E32D5"/>
    <w:rsid w:val="003F0D5B"/>
    <w:rsid w:val="004074A0"/>
    <w:rsid w:val="00417BB8"/>
    <w:rsid w:val="00434AF1"/>
    <w:rsid w:val="004370A5"/>
    <w:rsid w:val="00437F07"/>
    <w:rsid w:val="0044050C"/>
    <w:rsid w:val="00443AA7"/>
    <w:rsid w:val="00456586"/>
    <w:rsid w:val="00481864"/>
    <w:rsid w:val="004848AD"/>
    <w:rsid w:val="00487247"/>
    <w:rsid w:val="00491429"/>
    <w:rsid w:val="004A357A"/>
    <w:rsid w:val="004B35F4"/>
    <w:rsid w:val="00500030"/>
    <w:rsid w:val="00505662"/>
    <w:rsid w:val="00522351"/>
    <w:rsid w:val="0053180A"/>
    <w:rsid w:val="00555E3D"/>
    <w:rsid w:val="00562125"/>
    <w:rsid w:val="00565E0D"/>
    <w:rsid w:val="00571098"/>
    <w:rsid w:val="005B0894"/>
    <w:rsid w:val="005B189F"/>
    <w:rsid w:val="005E62B3"/>
    <w:rsid w:val="005F1C9E"/>
    <w:rsid w:val="0062365E"/>
    <w:rsid w:val="006372EF"/>
    <w:rsid w:val="00652C1A"/>
    <w:rsid w:val="006755AF"/>
    <w:rsid w:val="00684998"/>
    <w:rsid w:val="00695ECC"/>
    <w:rsid w:val="006B7FBA"/>
    <w:rsid w:val="006C1D24"/>
    <w:rsid w:val="006E2739"/>
    <w:rsid w:val="007225DB"/>
    <w:rsid w:val="00722E77"/>
    <w:rsid w:val="00750749"/>
    <w:rsid w:val="007755A1"/>
    <w:rsid w:val="00777CB3"/>
    <w:rsid w:val="00785879"/>
    <w:rsid w:val="00797ED7"/>
    <w:rsid w:val="007B76AF"/>
    <w:rsid w:val="007C16F0"/>
    <w:rsid w:val="007C2F90"/>
    <w:rsid w:val="007E28AA"/>
    <w:rsid w:val="007E7E0C"/>
    <w:rsid w:val="007F4FB0"/>
    <w:rsid w:val="00801F75"/>
    <w:rsid w:val="008062C6"/>
    <w:rsid w:val="00843169"/>
    <w:rsid w:val="0085652D"/>
    <w:rsid w:val="00883480"/>
    <w:rsid w:val="008A3AFC"/>
    <w:rsid w:val="008A4978"/>
    <w:rsid w:val="008C0098"/>
    <w:rsid w:val="008C43C2"/>
    <w:rsid w:val="008C5E0F"/>
    <w:rsid w:val="008D045D"/>
    <w:rsid w:val="00914381"/>
    <w:rsid w:val="00916514"/>
    <w:rsid w:val="009301D3"/>
    <w:rsid w:val="00956D2C"/>
    <w:rsid w:val="0096636F"/>
    <w:rsid w:val="00973F9E"/>
    <w:rsid w:val="00977BE2"/>
    <w:rsid w:val="00997F35"/>
    <w:rsid w:val="009A74AA"/>
    <w:rsid w:val="009D075D"/>
    <w:rsid w:val="009D509B"/>
    <w:rsid w:val="009E10CB"/>
    <w:rsid w:val="009E32C6"/>
    <w:rsid w:val="00A12A0C"/>
    <w:rsid w:val="00A12E9A"/>
    <w:rsid w:val="00A404B8"/>
    <w:rsid w:val="00A418EC"/>
    <w:rsid w:val="00A47638"/>
    <w:rsid w:val="00A55A0D"/>
    <w:rsid w:val="00A973CF"/>
    <w:rsid w:val="00AA2A36"/>
    <w:rsid w:val="00AD15FB"/>
    <w:rsid w:val="00AE16BD"/>
    <w:rsid w:val="00AE5A2E"/>
    <w:rsid w:val="00AF15D8"/>
    <w:rsid w:val="00B027C2"/>
    <w:rsid w:val="00B0506E"/>
    <w:rsid w:val="00B2230B"/>
    <w:rsid w:val="00B3528B"/>
    <w:rsid w:val="00B479EC"/>
    <w:rsid w:val="00B51835"/>
    <w:rsid w:val="00B61247"/>
    <w:rsid w:val="00B63651"/>
    <w:rsid w:val="00B640ED"/>
    <w:rsid w:val="00B86276"/>
    <w:rsid w:val="00BA05D7"/>
    <w:rsid w:val="00BA1C1F"/>
    <w:rsid w:val="00BA56AE"/>
    <w:rsid w:val="00BD589B"/>
    <w:rsid w:val="00C01D29"/>
    <w:rsid w:val="00C10071"/>
    <w:rsid w:val="00C1069A"/>
    <w:rsid w:val="00C17F80"/>
    <w:rsid w:val="00C353E9"/>
    <w:rsid w:val="00C40E96"/>
    <w:rsid w:val="00C52BAE"/>
    <w:rsid w:val="00C533E6"/>
    <w:rsid w:val="00C72E53"/>
    <w:rsid w:val="00C819B2"/>
    <w:rsid w:val="00C923F6"/>
    <w:rsid w:val="00C92F16"/>
    <w:rsid w:val="00C965F9"/>
    <w:rsid w:val="00CA4E21"/>
    <w:rsid w:val="00CA5C1B"/>
    <w:rsid w:val="00CA7BDF"/>
    <w:rsid w:val="00CB59EB"/>
    <w:rsid w:val="00CC1DA3"/>
    <w:rsid w:val="00CC72DD"/>
    <w:rsid w:val="00CD423A"/>
    <w:rsid w:val="00CD7BA6"/>
    <w:rsid w:val="00CE4E06"/>
    <w:rsid w:val="00CF3CFA"/>
    <w:rsid w:val="00D034C4"/>
    <w:rsid w:val="00D0690D"/>
    <w:rsid w:val="00D10D73"/>
    <w:rsid w:val="00D30AC1"/>
    <w:rsid w:val="00D66E12"/>
    <w:rsid w:val="00D75FF8"/>
    <w:rsid w:val="00D86DBF"/>
    <w:rsid w:val="00D879BC"/>
    <w:rsid w:val="00D92A3B"/>
    <w:rsid w:val="00D93B0E"/>
    <w:rsid w:val="00DA288B"/>
    <w:rsid w:val="00DB5C59"/>
    <w:rsid w:val="00DB69D9"/>
    <w:rsid w:val="00DC1B88"/>
    <w:rsid w:val="00DE02C3"/>
    <w:rsid w:val="00DE4D89"/>
    <w:rsid w:val="00DF65BC"/>
    <w:rsid w:val="00E02B9B"/>
    <w:rsid w:val="00E04325"/>
    <w:rsid w:val="00E21054"/>
    <w:rsid w:val="00E22CCF"/>
    <w:rsid w:val="00E32486"/>
    <w:rsid w:val="00E37D80"/>
    <w:rsid w:val="00E40302"/>
    <w:rsid w:val="00E54E76"/>
    <w:rsid w:val="00E71953"/>
    <w:rsid w:val="00E97F1D"/>
    <w:rsid w:val="00EB55A3"/>
    <w:rsid w:val="00ED4578"/>
    <w:rsid w:val="00EE2DBA"/>
    <w:rsid w:val="00EF0CAC"/>
    <w:rsid w:val="00EF5EC7"/>
    <w:rsid w:val="00F07D82"/>
    <w:rsid w:val="00F11741"/>
    <w:rsid w:val="00F310D0"/>
    <w:rsid w:val="00F32C62"/>
    <w:rsid w:val="00F5401C"/>
    <w:rsid w:val="00F66E04"/>
    <w:rsid w:val="00F80DF5"/>
    <w:rsid w:val="00F8308C"/>
    <w:rsid w:val="00F933D7"/>
    <w:rsid w:val="00F93D71"/>
    <w:rsid w:val="00FA0B99"/>
    <w:rsid w:val="00FB0165"/>
    <w:rsid w:val="00FB5508"/>
    <w:rsid w:val="00FD6324"/>
    <w:rsid w:val="00FD7841"/>
    <w:rsid w:val="00FE7765"/>
    <w:rsid w:val="0197CD66"/>
    <w:rsid w:val="01A7BC6A"/>
    <w:rsid w:val="01EB4BEB"/>
    <w:rsid w:val="03897DCB"/>
    <w:rsid w:val="0879FB6A"/>
    <w:rsid w:val="08E08D13"/>
    <w:rsid w:val="08FF1C58"/>
    <w:rsid w:val="096DE081"/>
    <w:rsid w:val="0A17AA94"/>
    <w:rsid w:val="0E7BE377"/>
    <w:rsid w:val="0FEA206C"/>
    <w:rsid w:val="1478A09B"/>
    <w:rsid w:val="1573A154"/>
    <w:rsid w:val="19C0E62C"/>
    <w:rsid w:val="1A093687"/>
    <w:rsid w:val="1AEBA155"/>
    <w:rsid w:val="1B5633B2"/>
    <w:rsid w:val="1CDC09EB"/>
    <w:rsid w:val="1D64515D"/>
    <w:rsid w:val="1F0A2FFA"/>
    <w:rsid w:val="212E7D7B"/>
    <w:rsid w:val="249A0310"/>
    <w:rsid w:val="25D86D28"/>
    <w:rsid w:val="25F24C67"/>
    <w:rsid w:val="272E984B"/>
    <w:rsid w:val="27E37585"/>
    <w:rsid w:val="27F4BECC"/>
    <w:rsid w:val="2A059F58"/>
    <w:rsid w:val="2A4828E0"/>
    <w:rsid w:val="2E6A2020"/>
    <w:rsid w:val="3003B2C9"/>
    <w:rsid w:val="314E4A73"/>
    <w:rsid w:val="34E25630"/>
    <w:rsid w:val="36816B63"/>
    <w:rsid w:val="384542D7"/>
    <w:rsid w:val="38FB4BA2"/>
    <w:rsid w:val="3966B726"/>
    <w:rsid w:val="39DBE036"/>
    <w:rsid w:val="3A0A3642"/>
    <w:rsid w:val="3ACE35FE"/>
    <w:rsid w:val="3AE30D45"/>
    <w:rsid w:val="3B92BCDD"/>
    <w:rsid w:val="3C17748A"/>
    <w:rsid w:val="3D40626A"/>
    <w:rsid w:val="3FE618F1"/>
    <w:rsid w:val="415F2A47"/>
    <w:rsid w:val="41896178"/>
    <w:rsid w:val="436C701C"/>
    <w:rsid w:val="44F821F9"/>
    <w:rsid w:val="45717B1D"/>
    <w:rsid w:val="472E208A"/>
    <w:rsid w:val="4744C504"/>
    <w:rsid w:val="47A5A35B"/>
    <w:rsid w:val="4899C807"/>
    <w:rsid w:val="4DB1934D"/>
    <w:rsid w:val="4DB6F6C1"/>
    <w:rsid w:val="4DED4675"/>
    <w:rsid w:val="4F85B8C6"/>
    <w:rsid w:val="5021B970"/>
    <w:rsid w:val="507803D1"/>
    <w:rsid w:val="50BC3A34"/>
    <w:rsid w:val="512E17A7"/>
    <w:rsid w:val="51C1C2F5"/>
    <w:rsid w:val="530DF28F"/>
    <w:rsid w:val="54FA703E"/>
    <w:rsid w:val="54FCEF5E"/>
    <w:rsid w:val="55721D65"/>
    <w:rsid w:val="5675D70A"/>
    <w:rsid w:val="56782880"/>
    <w:rsid w:val="56CEC284"/>
    <w:rsid w:val="5703E003"/>
    <w:rsid w:val="570E8818"/>
    <w:rsid w:val="571EF050"/>
    <w:rsid w:val="57C48DEF"/>
    <w:rsid w:val="57D8631D"/>
    <w:rsid w:val="58C47F27"/>
    <w:rsid w:val="59E38C6C"/>
    <w:rsid w:val="5BF49539"/>
    <w:rsid w:val="5CF1FAB9"/>
    <w:rsid w:val="5CF9520B"/>
    <w:rsid w:val="5ECCA08B"/>
    <w:rsid w:val="5F1295D9"/>
    <w:rsid w:val="62A5D45C"/>
    <w:rsid w:val="64048BC6"/>
    <w:rsid w:val="6420EDB2"/>
    <w:rsid w:val="64BDB343"/>
    <w:rsid w:val="69E2B677"/>
    <w:rsid w:val="6A092181"/>
    <w:rsid w:val="6A4B73A9"/>
    <w:rsid w:val="6BFED2ED"/>
    <w:rsid w:val="6C40F924"/>
    <w:rsid w:val="6D1B2267"/>
    <w:rsid w:val="6DEBF350"/>
    <w:rsid w:val="71931365"/>
    <w:rsid w:val="71E82A32"/>
    <w:rsid w:val="74491937"/>
    <w:rsid w:val="7879D349"/>
    <w:rsid w:val="79D12944"/>
    <w:rsid w:val="7A9FBC24"/>
    <w:rsid w:val="7AE74118"/>
    <w:rsid w:val="7BEE26F2"/>
    <w:rsid w:val="7BF9FC66"/>
    <w:rsid w:val="7DD7B677"/>
    <w:rsid w:val="7DDDDBC8"/>
    <w:rsid w:val="7E7EC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968CD9"/>
  <w15:chartTrackingRefBased/>
  <w15:docId w15:val="{215C56B2-6ED4-4EC8-9109-C9B0A652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27C2"/>
    <w:pPr>
      <w:spacing w:after="0" w:line="240" w:lineRule="auto"/>
    </w:pPr>
    <w:rPr>
      <w:rFonts w:ascii="Arial" w:eastAsia="Calibri" w:hAnsi="Arial" w:cs="Arial"/>
      <w:kern w:val="0"/>
      <w:sz w:val="24"/>
      <w:szCs w:val="24"/>
      <w:lang w:val="it-CH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B027C2"/>
    <w:pPr>
      <w:keepNext/>
      <w:spacing w:before="600"/>
      <w:outlineLvl w:val="0"/>
    </w:pPr>
    <w:rPr>
      <w:rFonts w:eastAsia="Times New Roman" w:cs="Times New Roman"/>
      <w:b/>
      <w:kern w:val="28"/>
      <w:sz w:val="28"/>
      <w:szCs w:val="20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248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2486"/>
  </w:style>
  <w:style w:type="paragraph" w:styleId="Pidipagina">
    <w:name w:val="footer"/>
    <w:basedOn w:val="Normale"/>
    <w:link w:val="PidipaginaCarattere"/>
    <w:uiPriority w:val="99"/>
    <w:unhideWhenUsed/>
    <w:rsid w:val="00E3248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2486"/>
  </w:style>
  <w:style w:type="table" w:styleId="Grigliatabella">
    <w:name w:val="Table Grid"/>
    <w:basedOn w:val="Tabellanormale"/>
    <w:rsid w:val="00EE2DBA"/>
    <w:pPr>
      <w:spacing w:after="0" w:line="240" w:lineRule="auto"/>
    </w:pPr>
    <w:rPr>
      <w:rFonts w:ascii="Arial" w:eastAsia="Calibri" w:hAnsi="Arial" w:cs="Arial"/>
      <w:kern w:val="0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uftextZchn">
    <w:name w:val="Lauftext Zchn"/>
    <w:basedOn w:val="Carpredefinitoparagrafo"/>
    <w:link w:val="Lauftext"/>
    <w:locked/>
    <w:rsid w:val="008062C6"/>
  </w:style>
  <w:style w:type="paragraph" w:customStyle="1" w:styleId="Lauftext">
    <w:name w:val="Lauftext"/>
    <w:basedOn w:val="Normale"/>
    <w:link w:val="LauftextZchn"/>
    <w:qFormat/>
    <w:rsid w:val="008062C6"/>
    <w:pPr>
      <w:spacing w:line="288" w:lineRule="auto"/>
    </w:pPr>
    <w:rPr>
      <w:rFonts w:asciiTheme="minorHAnsi" w:eastAsiaTheme="minorHAnsi" w:hAnsiTheme="minorHAnsi" w:cstheme="minorBidi"/>
      <w:kern w:val="2"/>
      <w:szCs w:val="22"/>
    </w:rPr>
  </w:style>
  <w:style w:type="character" w:customStyle="1" w:styleId="Titolo1Carattere">
    <w:name w:val="Titolo 1 Carattere"/>
    <w:basedOn w:val="Carpredefinitoparagrafo"/>
    <w:link w:val="Titolo1"/>
    <w:rsid w:val="00B027C2"/>
    <w:rPr>
      <w:rFonts w:ascii="Arial" w:eastAsia="Times New Roman" w:hAnsi="Arial" w:cs="Times New Roman"/>
      <w:b/>
      <w:kern w:val="28"/>
      <w:sz w:val="28"/>
      <w:szCs w:val="20"/>
      <w:lang w:val="de-DE" w:eastAsia="de-DE"/>
      <w14:ligatures w14:val="none"/>
    </w:rPr>
  </w:style>
  <w:style w:type="paragraph" w:styleId="Revisione">
    <w:name w:val="Revision"/>
    <w:hidden/>
    <w:uiPriority w:val="99"/>
    <w:semiHidden/>
    <w:rsid w:val="00434AF1"/>
    <w:pPr>
      <w:spacing w:after="0" w:line="240" w:lineRule="auto"/>
    </w:pPr>
    <w:rPr>
      <w:rFonts w:ascii="Arial" w:eastAsia="Calibri" w:hAnsi="Arial" w:cs="Arial"/>
      <w:kern w:val="0"/>
      <w:sz w:val="24"/>
      <w:szCs w:val="24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B640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640E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640ED"/>
    <w:rPr>
      <w:rFonts w:ascii="Arial" w:eastAsia="Calibri" w:hAnsi="Arial" w:cs="Arial"/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640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640ED"/>
    <w:rPr>
      <w:rFonts w:ascii="Arial" w:eastAsia="Calibri" w:hAnsi="Arial" w:cs="Arial"/>
      <w:b/>
      <w:bCs/>
      <w:kern w:val="0"/>
      <w:sz w:val="20"/>
      <w:szCs w:val="20"/>
      <w14:ligatures w14:val="none"/>
    </w:rPr>
  </w:style>
  <w:style w:type="paragraph" w:styleId="Paragrafoelenco">
    <w:name w:val="List Paragraph"/>
    <w:basedOn w:val="Normale"/>
    <w:uiPriority w:val="34"/>
    <w:qFormat/>
    <w:rsid w:val="000B2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0ngo\Documents\Mod&#232;les%20Office%20personnalis&#233;s\FocusMEM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64f48e-844c-4bf6-afdc-60445cce2819">
      <Terms xmlns="http://schemas.microsoft.com/office/infopath/2007/PartnerControls"/>
    </lcf76f155ced4ddcb4097134ff3c332f>
    <TaxCatchAll xmlns="16d617be-ecaa-453a-a4bd-a32f120528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743D1BB2F524484FB1FD3B96F3C5F" ma:contentTypeVersion="14" ma:contentTypeDescription="Crée un document." ma:contentTypeScope="" ma:versionID="272accb11f0afdba70007b00e226f170">
  <xsd:schema xmlns:xsd="http://www.w3.org/2001/XMLSchema" xmlns:xs="http://www.w3.org/2001/XMLSchema" xmlns:p="http://schemas.microsoft.com/office/2006/metadata/properties" xmlns:ns2="4e64f48e-844c-4bf6-afdc-60445cce2819" xmlns:ns3="16d617be-ecaa-453a-a4bd-a32f120528e4" targetNamespace="http://schemas.microsoft.com/office/2006/metadata/properties" ma:root="true" ma:fieldsID="f40255ce7ba67a130af18358718a9064" ns2:_="" ns3:_="">
    <xsd:import namespace="4e64f48e-844c-4bf6-afdc-60445cce2819"/>
    <xsd:import namespace="16d617be-ecaa-453a-a4bd-a32f120528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4f48e-844c-4bf6-afdc-60445cce2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37e782d1-3696-4a05-9f8b-1b0e74e2df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617be-ecaa-453a-a4bd-a32f120528e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20eff64-9165-40bc-8247-78e24216103d}" ma:internalName="TaxCatchAll" ma:showField="CatchAllData" ma:web="16d617be-ecaa-453a-a4bd-a32f120528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8F519C-9953-4D3F-A95F-6F14533145E0}">
  <ds:schemaRefs>
    <ds:schemaRef ds:uri="http://schemas.microsoft.com/office/2006/metadata/properties"/>
    <ds:schemaRef ds:uri="http://schemas.microsoft.com/office/infopath/2007/PartnerControls"/>
    <ds:schemaRef ds:uri="4e64f48e-844c-4bf6-afdc-60445cce2819"/>
    <ds:schemaRef ds:uri="16d617be-ecaa-453a-a4bd-a32f120528e4"/>
  </ds:schemaRefs>
</ds:datastoreItem>
</file>

<file path=customXml/itemProps2.xml><?xml version="1.0" encoding="utf-8"?>
<ds:datastoreItem xmlns:ds="http://schemas.openxmlformats.org/officeDocument/2006/customXml" ds:itemID="{1A087B52-5975-4037-ACF3-658F3CA5B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4f48e-844c-4bf6-afdc-60445cce2819"/>
    <ds:schemaRef ds:uri="16d617be-ecaa-453a-a4bd-a32f12052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9E1DAF-11D4-42A4-93DF-6BD627C1BF9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c86c25f-31f1-46f7-b4f9-3c53b1ed0b07}" enabled="1" method="Standard" siteId="{a1ae89fb-21b9-40bf-9d82-a10ae85a2407}" removed="0"/>
  <clbl:label id="{9d258917-277f-42cd-a3cd-14c4e9ee58bc}" enabled="1" method="Standard" siteId="{38ae3bcd-9579-4fd4-adda-b42e1495d5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FocusMEM_Vorlage.dotx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Godel, Nicolas</dc:creator>
  <cp:keywords/>
  <dc:description/>
  <cp:lastModifiedBy>Gabriele Daldini</cp:lastModifiedBy>
  <cp:revision>3</cp:revision>
  <dcterms:created xsi:type="dcterms:W3CDTF">2025-05-07T08:59:00Z</dcterms:created>
  <dcterms:modified xsi:type="dcterms:W3CDTF">2025-05-07T08:59:00Z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0x010100199743D1BB2F524484FB1FD3B96F3C5F</vt:lpwstr>
  </property>
  <property fmtid="{D5CDD505-2E9C-101B-9397-08002B2CF9AE}" pid="3" name="MediaServiceImageTags">
    <vt:lpwstr/>
  </property>
</Properties>
</file>